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E" w:rsidRPr="006757B7" w:rsidRDefault="006E730E" w:rsidP="006757B7">
      <w:pPr>
        <w:pStyle w:val="Heading1"/>
      </w:pPr>
      <w:r w:rsidRPr="006757B7">
        <w:rPr>
          <w:shd w:val="clear" w:color="auto" w:fill="FFFFFF"/>
        </w:rPr>
        <w:t xml:space="preserve">КРИТЕРИЈУМИ ОЦЕЊИВАЊА </w:t>
      </w:r>
      <w:r w:rsidR="00CD718B" w:rsidRPr="006757B7">
        <w:rPr>
          <w:shd w:val="clear" w:color="auto" w:fill="FFFFFF"/>
        </w:rPr>
        <w:t>У ПОДРУЧЈУ РАДА МАШИНСТВО И ОБРАДА МЕТАЛА</w:t>
      </w:r>
      <w:bookmarkStart w:id="0" w:name="_GoBack"/>
      <w:bookmarkEnd w:id="0"/>
    </w:p>
    <w:p w:rsidR="00CD718B" w:rsidRPr="006757B7" w:rsidRDefault="00CD718B" w:rsidP="006757B7">
      <w:pPr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rStyle w:val="Strong"/>
          <w:sz w:val="22"/>
          <w:szCs w:val="22"/>
          <w:u w:val="single"/>
        </w:rPr>
        <w:t>Активности наставника</w:t>
      </w: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sz w:val="22"/>
          <w:szCs w:val="22"/>
          <w:u w:val="single"/>
        </w:rPr>
        <w:t>Саопштава наставне садржаје, организује и усмерава процес учења, процењује и оцењује ниво и квaлитет усвојености знања, преноси теоријска и практична знања, упознаје ученике са методама и техникама успешног учења...</w:t>
      </w: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rStyle w:val="Strong"/>
          <w:sz w:val="22"/>
          <w:szCs w:val="22"/>
          <w:u w:val="single"/>
        </w:rPr>
        <w:t>Активности ученика</w:t>
      </w: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sz w:val="22"/>
          <w:szCs w:val="22"/>
          <w:u w:val="single"/>
        </w:rPr>
        <w:t>Усвајање знања, понављање, опажање, откривање и увиђање законитости и процеса, вежбање, израда и презентовање самосталних радова, посматрање, стварање, закључивање, учешће у дискусији, анализирање података, чињеница, информација...</w:t>
      </w: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rStyle w:val="Strong"/>
          <w:sz w:val="22"/>
          <w:szCs w:val="22"/>
          <w:u w:val="single"/>
        </w:rPr>
        <w:t>Методе  рада</w:t>
      </w: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sz w:val="22"/>
          <w:szCs w:val="22"/>
          <w:u w:val="single"/>
        </w:rPr>
        <w:t>Монолошка, дијалошка, текст-метода, дискусија, илустративна, демонстративна,практичан рад ...</w:t>
      </w: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rStyle w:val="Strong"/>
          <w:sz w:val="22"/>
          <w:szCs w:val="22"/>
          <w:u w:val="single"/>
        </w:rPr>
        <w:t>Оцењивање</w:t>
      </w: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sz w:val="22"/>
          <w:szCs w:val="22"/>
          <w:u w:val="single"/>
        </w:rPr>
        <w:t>Оцењује се теоретско знање ученика, практична примена знања, самостална израда практичних и графичких  радова , учешће и рад на часу.</w:t>
      </w: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sz w:val="22"/>
          <w:szCs w:val="22"/>
          <w:u w:val="single"/>
        </w:rPr>
        <w:t>Оцењује се усменим и писаним испитивањем, израдом самосталних радова, писменим задацима, тестовима, домаћим задацима.</w:t>
      </w: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sz w:val="22"/>
          <w:szCs w:val="22"/>
          <w:u w:val="single"/>
        </w:rPr>
        <w:t>Оцењивање је бројчано.</w:t>
      </w:r>
    </w:p>
    <w:p w:rsidR="00CD718B" w:rsidRPr="006757B7" w:rsidRDefault="00CD718B" w:rsidP="006757B7">
      <w:pPr>
        <w:pStyle w:val="NormalWeb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6757B7">
        <w:rPr>
          <w:sz w:val="22"/>
          <w:szCs w:val="22"/>
          <w:u w:val="single"/>
        </w:rPr>
        <w:t> Документација која прати процес оцењивања је дневник, домаћи задаци, тестови. Оцењивање је континуиран процес .​</w:t>
      </w:r>
    </w:p>
    <w:p w:rsidR="006757B7" w:rsidRDefault="006757B7" w:rsidP="006757B7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CD718B" w:rsidRPr="006757B7" w:rsidRDefault="00CD718B" w:rsidP="006757B7">
      <w:pPr>
        <w:jc w:val="both"/>
        <w:rPr>
          <w:rFonts w:ascii="Times New Roman" w:hAnsi="Times New Roman" w:cs="Times New Roman"/>
          <w:b/>
          <w:u w:val="single"/>
        </w:rPr>
      </w:pPr>
      <w:r w:rsidRPr="006757B7">
        <w:rPr>
          <w:rFonts w:ascii="Times New Roman" w:hAnsi="Times New Roman" w:cs="Times New Roman"/>
          <w:b/>
          <w:u w:val="single"/>
        </w:rPr>
        <w:lastRenderedPageBreak/>
        <w:t xml:space="preserve">Критеријуми за оцењивање </w:t>
      </w:r>
    </w:p>
    <w:p w:rsidR="00CD718B" w:rsidRPr="006757B7" w:rsidRDefault="00CD718B" w:rsidP="006757B7">
      <w:pPr>
        <w:jc w:val="both"/>
        <w:rPr>
          <w:rFonts w:ascii="Times New Roman" w:hAnsi="Times New Roman" w:cs="Times New Roman"/>
          <w:b/>
        </w:rPr>
      </w:pPr>
    </w:p>
    <w:p w:rsidR="00CD718B" w:rsidRPr="006757B7" w:rsidRDefault="00CD718B" w:rsidP="006757B7">
      <w:pPr>
        <w:spacing w:after="0"/>
        <w:jc w:val="both"/>
        <w:rPr>
          <w:rFonts w:ascii="Times New Roman" w:hAnsi="Times New Roman" w:cs="Times New Roman"/>
          <w:b/>
        </w:rPr>
      </w:pPr>
      <w:r w:rsidRPr="006757B7">
        <w:rPr>
          <w:rFonts w:ascii="Times New Roman" w:hAnsi="Times New Roman" w:cs="Times New Roman"/>
          <w:b/>
        </w:rPr>
        <w:t>Оцену одличан 5 добија ученик који је у стању да:</w:t>
      </w:r>
    </w:p>
    <w:p w:rsidR="00CD718B" w:rsidRPr="006757B7" w:rsidRDefault="00CD718B" w:rsidP="006757B7">
      <w:pPr>
        <w:spacing w:after="0"/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1) примењује знања, укључујући и методолошка, у сложеним и непознатим ситуацијама; самостастално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 w:rsidR="00CD718B" w:rsidRPr="006757B7" w:rsidRDefault="00CD718B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2)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CD718B" w:rsidRPr="006757B7" w:rsidRDefault="00CD718B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3) решава проблеме који имају и више решења, вреднује и образлаже решења и примењене поступке;</w:t>
      </w:r>
    </w:p>
    <w:p w:rsidR="00CD718B" w:rsidRPr="006757B7" w:rsidRDefault="00CD718B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4) изражава се на различите начине укључујући и коришћење информационих технологија;</w:t>
      </w:r>
    </w:p>
    <w:p w:rsidR="00CD718B" w:rsidRPr="006757B7" w:rsidRDefault="00CD718B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5)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систуацији застоја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CD718B" w:rsidRPr="006757B7" w:rsidRDefault="00CD718B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6) бира, повезује и вреднује различите врсте и изворе података;</w:t>
      </w:r>
    </w:p>
    <w:p w:rsidR="00CD718B" w:rsidRPr="006757B7" w:rsidRDefault="00CD718B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7) 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D2711D" w:rsidRPr="006757B7" w:rsidRDefault="00D2711D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spacing w:after="0"/>
        <w:jc w:val="both"/>
        <w:rPr>
          <w:rFonts w:ascii="Times New Roman" w:hAnsi="Times New Roman" w:cs="Times New Roman"/>
          <w:b/>
        </w:rPr>
      </w:pPr>
      <w:r w:rsidRPr="006757B7">
        <w:rPr>
          <w:rFonts w:ascii="Times New Roman" w:hAnsi="Times New Roman" w:cs="Times New Roman"/>
          <w:b/>
        </w:rPr>
        <w:t>Оцену врло добар 4 добија ученик који је у стању да:</w:t>
      </w:r>
    </w:p>
    <w:p w:rsidR="00CD718B" w:rsidRPr="006757B7" w:rsidRDefault="00CD718B" w:rsidP="006757B7">
      <w:pPr>
        <w:spacing w:after="0"/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1)  уме да анализира проблем, изврши избор одговарајуће процедуре и поступака у решавању нових проблемских ситуација;</w:t>
      </w: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2)   самостално извршава сложене радне задатке према стандардизованој процедури, бира прибор  и алате у складу са задатком и захтевима безбедности и очувања здравља и околине;</w:t>
      </w: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3) логички организује и самостално тумачи сложене садржинске целине и информације;</w:t>
      </w:r>
    </w:p>
    <w:p w:rsidR="00CD718B" w:rsidRPr="006757B7" w:rsidRDefault="00CD718B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4) изражава се на различите начине укључујући и коришћење информационих технологија;</w:t>
      </w: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5)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6) пореди и разврстава различите врсте података према више критеријума истовремено;</w:t>
      </w:r>
    </w:p>
    <w:p w:rsidR="00CD718B" w:rsidRPr="006757B7" w:rsidRDefault="00CD718B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7) континуирано показује заинтересованост и одговорност према сопственом процесу учења, уважава препоруке за напредовање и углавном их реализује.</w:t>
      </w:r>
    </w:p>
    <w:p w:rsidR="00D2711D" w:rsidRPr="006757B7" w:rsidRDefault="00D2711D" w:rsidP="006757B7">
      <w:pPr>
        <w:spacing w:after="0"/>
        <w:ind w:left="567" w:hanging="283"/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spacing w:after="0"/>
        <w:jc w:val="both"/>
        <w:rPr>
          <w:rFonts w:ascii="Times New Roman" w:hAnsi="Times New Roman" w:cs="Times New Roman"/>
          <w:b/>
        </w:rPr>
      </w:pPr>
      <w:r w:rsidRPr="006757B7">
        <w:rPr>
          <w:rFonts w:ascii="Times New Roman" w:hAnsi="Times New Roman" w:cs="Times New Roman"/>
          <w:b/>
        </w:rPr>
        <w:t>Оцену добар 3 добија ученик који је у стању да:</w:t>
      </w:r>
    </w:p>
    <w:p w:rsidR="00CD718B" w:rsidRPr="006757B7" w:rsidRDefault="00CD718B" w:rsidP="006757B7">
      <w:pPr>
        <w:spacing w:after="0"/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1) разуме и самостално објашњава основне појмове и везе између њих;</w:t>
      </w: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2)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3) бира и примењује одговарајуће поступке и процедуре у решавању проблемских ситуација у познатом контексту;</w:t>
      </w: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4) уме јасно да искаже одређени садржај у складу са захтевом на одговарајући начин укључујући коришћење информационих технологија;</w:t>
      </w: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5) извршава додељене задатке у складу са циљевима, очекиваним продуктима и планираном динамиком рада у групи; уважава чланове тима и различитост идеја;</w:t>
      </w:r>
    </w:p>
    <w:p w:rsidR="00CD718B" w:rsidRPr="006757B7" w:rsidRDefault="00CD718B" w:rsidP="006757B7">
      <w:pPr>
        <w:spacing w:after="0"/>
        <w:ind w:left="284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6) показује заинтересованост за сопствени процес учења, уважава препоруке за напредовање и делимично их реализује.</w:t>
      </w:r>
    </w:p>
    <w:p w:rsidR="00D2711D" w:rsidRPr="006757B7" w:rsidRDefault="00D2711D" w:rsidP="006757B7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6757B7" w:rsidRDefault="006757B7" w:rsidP="006757B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D718B" w:rsidRPr="006757B7" w:rsidRDefault="00CD718B" w:rsidP="006757B7">
      <w:pPr>
        <w:spacing w:after="0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  <w:b/>
        </w:rPr>
        <w:lastRenderedPageBreak/>
        <w:t>Оцену довољан 2 добија ученик који је у стању да</w:t>
      </w:r>
      <w:r w:rsidRPr="006757B7">
        <w:rPr>
          <w:rFonts w:ascii="Times New Roman" w:hAnsi="Times New Roman" w:cs="Times New Roman"/>
        </w:rPr>
        <w:t>:</w:t>
      </w:r>
    </w:p>
    <w:p w:rsidR="00CD718B" w:rsidRPr="006757B7" w:rsidRDefault="00CD718B" w:rsidP="006757B7">
      <w:pPr>
        <w:spacing w:after="0"/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spacing w:after="0"/>
        <w:ind w:left="426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1) познаје и разуме кључне појмове и информације и повезује их на основу задатог критеријунма;</w:t>
      </w:r>
    </w:p>
    <w:p w:rsidR="00CD718B" w:rsidRPr="006757B7" w:rsidRDefault="00CD718B" w:rsidP="006757B7">
      <w:pPr>
        <w:spacing w:after="0"/>
        <w:ind w:left="426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2) примењује одговарајуће поступке и процедуре у решавању једноставних проблемских ситуација у познатом контексту;</w:t>
      </w:r>
    </w:p>
    <w:p w:rsidR="00CD718B" w:rsidRPr="006757B7" w:rsidRDefault="00CD718B" w:rsidP="006757B7">
      <w:pPr>
        <w:spacing w:after="0"/>
        <w:ind w:left="426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3)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CD718B" w:rsidRPr="006757B7" w:rsidRDefault="00CD718B" w:rsidP="006757B7">
      <w:pPr>
        <w:spacing w:after="0"/>
        <w:ind w:left="426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4)уме јасно да искаже појединости у оквиру одређеног садржаја укључујући и коришћење информационих технологија;</w:t>
      </w:r>
    </w:p>
    <w:p w:rsidR="00CD718B" w:rsidRPr="006757B7" w:rsidRDefault="00CD718B" w:rsidP="006757B7">
      <w:pPr>
        <w:spacing w:after="0"/>
        <w:ind w:left="426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5) извршава додељене задатке искључиво на захтев и уз подршку осталих чланова групе; уважава чланове тима и различитост идеја;</w:t>
      </w:r>
    </w:p>
    <w:p w:rsidR="00CD718B" w:rsidRPr="006757B7" w:rsidRDefault="00CD718B" w:rsidP="006757B7">
      <w:pPr>
        <w:spacing w:after="0"/>
        <w:ind w:left="426"/>
        <w:jc w:val="both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</w:rPr>
        <w:t>6) повремено показује заинтересованост за сопствени процес учења, а препоруке за напредовање реализује уз стално праћење.</w:t>
      </w:r>
    </w:p>
    <w:p w:rsidR="00CD718B" w:rsidRPr="006757B7" w:rsidRDefault="00CD718B" w:rsidP="006757B7">
      <w:pPr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pStyle w:val="Normal11pt"/>
        <w:spacing w:after="120" w:line="240" w:lineRule="auto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6757B7">
        <w:rPr>
          <w:rFonts w:ascii="Times New Roman" w:hAnsi="Times New Roman"/>
          <w:sz w:val="22"/>
          <w:szCs w:val="22"/>
          <w:lang w:val="ru-RU"/>
        </w:rPr>
        <w:t>Оцену недовољан (1)</w:t>
      </w:r>
      <w:r w:rsidRPr="006757B7">
        <w:rPr>
          <w:rFonts w:ascii="Times New Roman" w:hAnsi="Times New Roman"/>
          <w:b w:val="0"/>
          <w:sz w:val="22"/>
          <w:szCs w:val="22"/>
          <w:lang w:val="ru-RU"/>
        </w:rPr>
        <w:t xml:space="preserve"> добија ученик који не испуњава критеријуме за оцену довољан (2) и не показује заинтересованост за сопствени процес учења, не доноси потребан прибор ни свеску нити показује било какав напредак. </w:t>
      </w:r>
    </w:p>
    <w:p w:rsidR="00CD718B" w:rsidRPr="006757B7" w:rsidRDefault="00CD718B" w:rsidP="006757B7">
      <w:pPr>
        <w:jc w:val="both"/>
        <w:rPr>
          <w:rFonts w:ascii="Times New Roman" w:hAnsi="Times New Roman" w:cs="Times New Roman"/>
          <w:lang w:val="ru-RU"/>
        </w:rPr>
      </w:pPr>
    </w:p>
    <w:p w:rsidR="00CD718B" w:rsidRPr="006757B7" w:rsidRDefault="00CD718B" w:rsidP="006757B7">
      <w:pPr>
        <w:jc w:val="both"/>
        <w:rPr>
          <w:rFonts w:ascii="Times New Roman" w:hAnsi="Times New Roman" w:cs="Times New Roman"/>
          <w:lang w:val="ru-RU"/>
        </w:rPr>
      </w:pPr>
      <w:r w:rsidRPr="006757B7">
        <w:rPr>
          <w:rFonts w:ascii="Times New Roman" w:hAnsi="Times New Roman" w:cs="Times New Roman"/>
          <w:lang w:val="ru-RU"/>
        </w:rPr>
        <w:t>Када су питању писмене провере знања ослањамо се на скалу која изражва однос између процента тачних одговора и одговарајуће оцене:</w:t>
      </w:r>
    </w:p>
    <w:p w:rsidR="00CD718B" w:rsidRPr="006757B7" w:rsidRDefault="00CD718B" w:rsidP="006757B7">
      <w:pPr>
        <w:jc w:val="both"/>
        <w:rPr>
          <w:rFonts w:ascii="Times New Roman" w:hAnsi="Times New Roman" w:cs="Times New Roman"/>
        </w:rPr>
      </w:pPr>
    </w:p>
    <w:p w:rsidR="00CD718B" w:rsidRPr="006757B7" w:rsidRDefault="00CD718B" w:rsidP="006757B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20"/>
        <w:gridCol w:w="2194"/>
        <w:gridCol w:w="2613"/>
      </w:tblGrid>
      <w:tr w:rsidR="00CD718B" w:rsidRPr="006757B7" w:rsidTr="009F56B8">
        <w:tc>
          <w:tcPr>
            <w:tcW w:w="4435" w:type="dxa"/>
            <w:gridSpan w:val="2"/>
          </w:tcPr>
          <w:p w:rsidR="00CD718B" w:rsidRPr="006757B7" w:rsidRDefault="00CD718B" w:rsidP="006757B7">
            <w:pPr>
              <w:pStyle w:val="Normal11pt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7B7">
              <w:rPr>
                <w:rFonts w:ascii="Times New Roman" w:hAnsi="Times New Roman"/>
                <w:sz w:val="22"/>
                <w:szCs w:val="22"/>
              </w:rPr>
              <w:t>За ученике трогодишњих образовних профила:</w:t>
            </w:r>
          </w:p>
        </w:tc>
        <w:tc>
          <w:tcPr>
            <w:tcW w:w="4807" w:type="dxa"/>
            <w:gridSpan w:val="2"/>
          </w:tcPr>
          <w:p w:rsidR="00CD718B" w:rsidRPr="006757B7" w:rsidRDefault="00CD718B" w:rsidP="006757B7">
            <w:pPr>
              <w:pStyle w:val="Normal11pt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7B7">
              <w:rPr>
                <w:rFonts w:ascii="Times New Roman" w:hAnsi="Times New Roman"/>
                <w:sz w:val="22"/>
                <w:szCs w:val="22"/>
              </w:rPr>
              <w:t>За ученике четворогодишњег образовног профила:</w:t>
            </w:r>
          </w:p>
        </w:tc>
      </w:tr>
      <w:tr w:rsidR="00CD718B" w:rsidRPr="006757B7" w:rsidTr="009F56B8">
        <w:tc>
          <w:tcPr>
            <w:tcW w:w="2115" w:type="dxa"/>
            <w:vAlign w:val="center"/>
          </w:tcPr>
          <w:p w:rsidR="00CD718B" w:rsidRPr="006757B7" w:rsidRDefault="00CD718B" w:rsidP="006757B7">
            <w:pPr>
              <w:pStyle w:val="Normal11pt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7B7">
              <w:rPr>
                <w:rFonts w:ascii="Times New Roman" w:hAnsi="Times New Roman"/>
                <w:sz w:val="22"/>
                <w:szCs w:val="22"/>
              </w:rPr>
              <w:t>Преценат тачних одговора</w:t>
            </w:r>
          </w:p>
        </w:tc>
        <w:tc>
          <w:tcPr>
            <w:tcW w:w="2320" w:type="dxa"/>
            <w:vAlign w:val="center"/>
          </w:tcPr>
          <w:p w:rsidR="00CD718B" w:rsidRPr="006757B7" w:rsidRDefault="00CD718B" w:rsidP="006757B7">
            <w:pPr>
              <w:pStyle w:val="Normal11pt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7B7">
              <w:rPr>
                <w:rFonts w:ascii="Times New Roman" w:hAnsi="Times New Roman"/>
                <w:sz w:val="22"/>
                <w:szCs w:val="22"/>
              </w:rPr>
              <w:t>Оцена</w:t>
            </w:r>
          </w:p>
        </w:tc>
        <w:tc>
          <w:tcPr>
            <w:tcW w:w="2194" w:type="dxa"/>
            <w:vAlign w:val="bottom"/>
          </w:tcPr>
          <w:p w:rsidR="00CD718B" w:rsidRPr="006757B7" w:rsidRDefault="00CD718B" w:rsidP="006757B7">
            <w:pPr>
              <w:pStyle w:val="Normal11pt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7B7">
              <w:rPr>
                <w:rFonts w:ascii="Times New Roman" w:hAnsi="Times New Roman"/>
                <w:sz w:val="22"/>
                <w:szCs w:val="22"/>
              </w:rPr>
              <w:t>Преценат тачних одговора</w:t>
            </w:r>
          </w:p>
        </w:tc>
        <w:tc>
          <w:tcPr>
            <w:tcW w:w="2613" w:type="dxa"/>
            <w:vAlign w:val="center"/>
          </w:tcPr>
          <w:p w:rsidR="00CD718B" w:rsidRPr="006757B7" w:rsidRDefault="00CD718B" w:rsidP="006757B7">
            <w:pPr>
              <w:pStyle w:val="Normal11pt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7B7">
              <w:rPr>
                <w:rFonts w:ascii="Times New Roman" w:hAnsi="Times New Roman"/>
                <w:sz w:val="22"/>
                <w:szCs w:val="22"/>
              </w:rPr>
              <w:t>Оцена</w:t>
            </w:r>
          </w:p>
        </w:tc>
      </w:tr>
      <w:tr w:rsidR="00CD718B" w:rsidRPr="006757B7" w:rsidTr="009F56B8">
        <w:tc>
          <w:tcPr>
            <w:tcW w:w="2115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 81%-до 100%</w:t>
            </w:r>
          </w:p>
        </w:tc>
        <w:tc>
          <w:tcPr>
            <w:tcW w:w="2320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одличан (5)</w:t>
            </w:r>
          </w:p>
        </w:tc>
        <w:tc>
          <w:tcPr>
            <w:tcW w:w="2194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 86%-до 100%</w:t>
            </w:r>
          </w:p>
        </w:tc>
        <w:tc>
          <w:tcPr>
            <w:tcW w:w="2613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одличан (5)</w:t>
            </w:r>
          </w:p>
        </w:tc>
      </w:tr>
      <w:tr w:rsidR="00CD718B" w:rsidRPr="006757B7" w:rsidTr="009F56B8">
        <w:tc>
          <w:tcPr>
            <w:tcW w:w="2115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 66%-до 80%</w:t>
            </w:r>
          </w:p>
        </w:tc>
        <w:tc>
          <w:tcPr>
            <w:tcW w:w="2320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врло добар (4)</w:t>
            </w:r>
          </w:p>
        </w:tc>
        <w:tc>
          <w:tcPr>
            <w:tcW w:w="2194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 71%-до 85%</w:t>
            </w:r>
          </w:p>
        </w:tc>
        <w:tc>
          <w:tcPr>
            <w:tcW w:w="2613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врло добар (4)</w:t>
            </w:r>
          </w:p>
        </w:tc>
      </w:tr>
      <w:tr w:rsidR="00CD718B" w:rsidRPr="006757B7" w:rsidTr="009F56B8">
        <w:tc>
          <w:tcPr>
            <w:tcW w:w="2115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 51%-65%</w:t>
            </w:r>
          </w:p>
        </w:tc>
        <w:tc>
          <w:tcPr>
            <w:tcW w:w="2320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добар (3)</w:t>
            </w:r>
          </w:p>
        </w:tc>
        <w:tc>
          <w:tcPr>
            <w:tcW w:w="2194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 56%-70%</w:t>
            </w:r>
          </w:p>
        </w:tc>
        <w:tc>
          <w:tcPr>
            <w:tcW w:w="2613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добар (3)</w:t>
            </w:r>
          </w:p>
        </w:tc>
      </w:tr>
      <w:tr w:rsidR="00CD718B" w:rsidRPr="006757B7" w:rsidTr="009F56B8">
        <w:tc>
          <w:tcPr>
            <w:tcW w:w="2115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 30%-50%</w:t>
            </w:r>
          </w:p>
        </w:tc>
        <w:tc>
          <w:tcPr>
            <w:tcW w:w="2320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довољан (2)</w:t>
            </w:r>
          </w:p>
        </w:tc>
        <w:tc>
          <w:tcPr>
            <w:tcW w:w="2194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 40%-55%</w:t>
            </w:r>
          </w:p>
        </w:tc>
        <w:tc>
          <w:tcPr>
            <w:tcW w:w="2613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довољан (2)</w:t>
            </w:r>
          </w:p>
        </w:tc>
      </w:tr>
      <w:tr w:rsidR="00CD718B" w:rsidRPr="006757B7" w:rsidTr="009F56B8">
        <w:tc>
          <w:tcPr>
            <w:tcW w:w="2115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испод 30%</w:t>
            </w:r>
          </w:p>
        </w:tc>
        <w:tc>
          <w:tcPr>
            <w:tcW w:w="2320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недовољан (1)</w:t>
            </w:r>
          </w:p>
        </w:tc>
        <w:tc>
          <w:tcPr>
            <w:tcW w:w="2194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испод 40%</w:t>
            </w:r>
          </w:p>
        </w:tc>
        <w:tc>
          <w:tcPr>
            <w:tcW w:w="2613" w:type="dxa"/>
          </w:tcPr>
          <w:p w:rsidR="00CD718B" w:rsidRPr="006757B7" w:rsidRDefault="00CD718B" w:rsidP="006757B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57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недовољан (1)</w:t>
            </w:r>
          </w:p>
        </w:tc>
      </w:tr>
    </w:tbl>
    <w:p w:rsidR="00CD718B" w:rsidRPr="006757B7" w:rsidRDefault="00CD718B" w:rsidP="006757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18B" w:rsidRPr="006757B7" w:rsidSect="006757B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275" w:bottom="1440" w:left="1560" w:header="270" w:footer="4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C9" w:rsidRDefault="00EA4EC9" w:rsidP="000C0474">
      <w:r>
        <w:separator/>
      </w:r>
    </w:p>
  </w:endnote>
  <w:endnote w:type="continuationSeparator" w:id="0">
    <w:p w:rsidR="00EA4EC9" w:rsidRDefault="00EA4EC9" w:rsidP="000C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12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7B7" w:rsidRDefault="006757B7" w:rsidP="006757B7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/3</w:t>
        </w:r>
      </w:p>
    </w:sdtContent>
  </w:sdt>
  <w:p w:rsidR="002022D0" w:rsidRPr="006757B7" w:rsidRDefault="002022D0" w:rsidP="00675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208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7B7" w:rsidRDefault="006757B7" w:rsidP="006757B7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/3</w:t>
        </w:r>
      </w:p>
    </w:sdtContent>
  </w:sdt>
  <w:p w:rsidR="002C3F6A" w:rsidRPr="006757B7" w:rsidRDefault="002C3F6A" w:rsidP="006757B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C9" w:rsidRDefault="00EA4EC9" w:rsidP="000C0474">
      <w:r>
        <w:separator/>
      </w:r>
    </w:p>
  </w:footnote>
  <w:footnote w:type="continuationSeparator" w:id="0">
    <w:p w:rsidR="00EA4EC9" w:rsidRDefault="00EA4EC9" w:rsidP="000C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7" w:rsidRPr="006757B7" w:rsidRDefault="006757B7" w:rsidP="006757B7">
    <w:pPr>
      <w:pStyle w:val="Kopf"/>
      <w:pBdr>
        <w:bottom w:val="single" w:sz="4" w:space="1" w:color="auto"/>
      </w:pBdr>
      <w:jc w:val="center"/>
      <w:rPr>
        <w:rFonts w:ascii="Times New Roman" w:hAnsi="Times New Roman" w:cs="Times New Roman"/>
        <w:sz w:val="22"/>
        <w:szCs w:val="22"/>
        <w:lang w:val="sr-Cyrl-RS"/>
      </w:rPr>
    </w:pPr>
    <w:r>
      <w:rPr>
        <w:rFonts w:ascii="Times New Roman" w:hAnsi="Times New Roman" w:cs="Times New Roman"/>
        <w:sz w:val="22"/>
        <w:szCs w:val="22"/>
        <w:lang w:val="sr-Cyrl-RS"/>
      </w:rPr>
      <w:t>Средња технишка школа Сомбор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BD" w:rsidRDefault="005376BD"/>
  <w:p w:rsidR="006B4E92" w:rsidRPr="006757B7" w:rsidRDefault="006757B7" w:rsidP="006757B7">
    <w:pPr>
      <w:pStyle w:val="Kopf"/>
      <w:pBdr>
        <w:bottom w:val="single" w:sz="4" w:space="1" w:color="auto"/>
      </w:pBdr>
      <w:jc w:val="center"/>
      <w:rPr>
        <w:rFonts w:ascii="Times New Roman" w:hAnsi="Times New Roman" w:cs="Times New Roman"/>
        <w:sz w:val="22"/>
        <w:szCs w:val="22"/>
        <w:lang w:val="sr-Cyrl-RS"/>
      </w:rPr>
    </w:pPr>
    <w:r>
      <w:rPr>
        <w:rFonts w:ascii="Times New Roman" w:hAnsi="Times New Roman" w:cs="Times New Roman"/>
        <w:sz w:val="22"/>
        <w:szCs w:val="22"/>
        <w:lang w:val="sr-Cyrl-RS"/>
      </w:rPr>
      <w:t>Средња технишка школа Сомбор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8C9"/>
    <w:multiLevelType w:val="hybridMultilevel"/>
    <w:tmpl w:val="123E5B2E"/>
    <w:lvl w:ilvl="0" w:tplc="C6ECF63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0E20F6"/>
    <w:multiLevelType w:val="hybridMultilevel"/>
    <w:tmpl w:val="C88C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786C"/>
    <w:multiLevelType w:val="hybridMultilevel"/>
    <w:tmpl w:val="2E5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7D7A"/>
    <w:multiLevelType w:val="hybridMultilevel"/>
    <w:tmpl w:val="41408516"/>
    <w:lvl w:ilvl="0" w:tplc="A56CC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BAA"/>
    <w:multiLevelType w:val="hybridMultilevel"/>
    <w:tmpl w:val="69C28E44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F2D3F"/>
    <w:multiLevelType w:val="hybridMultilevel"/>
    <w:tmpl w:val="5232A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894755"/>
    <w:multiLevelType w:val="hybridMultilevel"/>
    <w:tmpl w:val="A45A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B6832"/>
    <w:multiLevelType w:val="hybridMultilevel"/>
    <w:tmpl w:val="45A669D0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635E0"/>
    <w:multiLevelType w:val="hybridMultilevel"/>
    <w:tmpl w:val="272A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A7721"/>
    <w:multiLevelType w:val="hybridMultilevel"/>
    <w:tmpl w:val="203A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85805"/>
    <w:multiLevelType w:val="hybridMultilevel"/>
    <w:tmpl w:val="1B04E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507E48"/>
    <w:multiLevelType w:val="hybridMultilevel"/>
    <w:tmpl w:val="AAFAD126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40B99"/>
    <w:multiLevelType w:val="hybridMultilevel"/>
    <w:tmpl w:val="3068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335"/>
    <w:multiLevelType w:val="hybridMultilevel"/>
    <w:tmpl w:val="956C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729AA"/>
    <w:multiLevelType w:val="hybridMultilevel"/>
    <w:tmpl w:val="399E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37EB"/>
    <w:multiLevelType w:val="hybridMultilevel"/>
    <w:tmpl w:val="0BB8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515DE"/>
    <w:multiLevelType w:val="hybridMultilevel"/>
    <w:tmpl w:val="4D5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4726C"/>
    <w:multiLevelType w:val="hybridMultilevel"/>
    <w:tmpl w:val="ED08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C7AE9"/>
    <w:multiLevelType w:val="hybridMultilevel"/>
    <w:tmpl w:val="20D8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7"/>
  </w:num>
  <w:num w:numId="9">
    <w:abstractNumId w:val="18"/>
  </w:num>
  <w:num w:numId="10">
    <w:abstractNumId w:val="2"/>
  </w:num>
  <w:num w:numId="11">
    <w:abstractNumId w:val="14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E92"/>
    <w:rsid w:val="00001550"/>
    <w:rsid w:val="000118C9"/>
    <w:rsid w:val="0004046C"/>
    <w:rsid w:val="0004370E"/>
    <w:rsid w:val="000613B9"/>
    <w:rsid w:val="00073373"/>
    <w:rsid w:val="00074EC2"/>
    <w:rsid w:val="00075588"/>
    <w:rsid w:val="00090EE3"/>
    <w:rsid w:val="000A0E50"/>
    <w:rsid w:val="000B7665"/>
    <w:rsid w:val="000C0474"/>
    <w:rsid w:val="000C08C6"/>
    <w:rsid w:val="000D6428"/>
    <w:rsid w:val="000D75C9"/>
    <w:rsid w:val="000F2EA4"/>
    <w:rsid w:val="000F3B71"/>
    <w:rsid w:val="00104E0D"/>
    <w:rsid w:val="001142D4"/>
    <w:rsid w:val="00122781"/>
    <w:rsid w:val="00133D61"/>
    <w:rsid w:val="001526C8"/>
    <w:rsid w:val="00187BD1"/>
    <w:rsid w:val="001902E4"/>
    <w:rsid w:val="00191D75"/>
    <w:rsid w:val="001C2AE7"/>
    <w:rsid w:val="001D3C04"/>
    <w:rsid w:val="001F5AE7"/>
    <w:rsid w:val="001F772E"/>
    <w:rsid w:val="002022D0"/>
    <w:rsid w:val="00213142"/>
    <w:rsid w:val="00231617"/>
    <w:rsid w:val="00240EA7"/>
    <w:rsid w:val="00242932"/>
    <w:rsid w:val="002610E2"/>
    <w:rsid w:val="00262F34"/>
    <w:rsid w:val="00263DBB"/>
    <w:rsid w:val="00265EE5"/>
    <w:rsid w:val="0029665A"/>
    <w:rsid w:val="002C3F6A"/>
    <w:rsid w:val="002C54E2"/>
    <w:rsid w:val="002E07C3"/>
    <w:rsid w:val="002F5E08"/>
    <w:rsid w:val="00304265"/>
    <w:rsid w:val="00327FE2"/>
    <w:rsid w:val="003324AD"/>
    <w:rsid w:val="00361EEB"/>
    <w:rsid w:val="00381FBC"/>
    <w:rsid w:val="003867FD"/>
    <w:rsid w:val="003907E2"/>
    <w:rsid w:val="003A585F"/>
    <w:rsid w:val="003B2F7E"/>
    <w:rsid w:val="003C7847"/>
    <w:rsid w:val="003D6BBD"/>
    <w:rsid w:val="003E652B"/>
    <w:rsid w:val="003F46F6"/>
    <w:rsid w:val="00420F8E"/>
    <w:rsid w:val="0042219E"/>
    <w:rsid w:val="00425391"/>
    <w:rsid w:val="00430A34"/>
    <w:rsid w:val="004313F7"/>
    <w:rsid w:val="004548EF"/>
    <w:rsid w:val="00465B3A"/>
    <w:rsid w:val="00481336"/>
    <w:rsid w:val="00482C33"/>
    <w:rsid w:val="004A5400"/>
    <w:rsid w:val="004A5412"/>
    <w:rsid w:val="004B56D2"/>
    <w:rsid w:val="004C641C"/>
    <w:rsid w:val="004E5A01"/>
    <w:rsid w:val="005219DA"/>
    <w:rsid w:val="005277FD"/>
    <w:rsid w:val="005376BD"/>
    <w:rsid w:val="00541E45"/>
    <w:rsid w:val="00551330"/>
    <w:rsid w:val="00576BC0"/>
    <w:rsid w:val="00586DB9"/>
    <w:rsid w:val="00590C73"/>
    <w:rsid w:val="0059581F"/>
    <w:rsid w:val="005B59A3"/>
    <w:rsid w:val="005C5D9A"/>
    <w:rsid w:val="005D359A"/>
    <w:rsid w:val="005D7728"/>
    <w:rsid w:val="005E1754"/>
    <w:rsid w:val="00622017"/>
    <w:rsid w:val="006359B4"/>
    <w:rsid w:val="00642745"/>
    <w:rsid w:val="006550AD"/>
    <w:rsid w:val="006757B7"/>
    <w:rsid w:val="006818FF"/>
    <w:rsid w:val="006A3D23"/>
    <w:rsid w:val="006B159E"/>
    <w:rsid w:val="006B4E92"/>
    <w:rsid w:val="006B6A1A"/>
    <w:rsid w:val="006D3453"/>
    <w:rsid w:val="006E730E"/>
    <w:rsid w:val="006F5059"/>
    <w:rsid w:val="00701E50"/>
    <w:rsid w:val="007345F5"/>
    <w:rsid w:val="00735D12"/>
    <w:rsid w:val="00751FE7"/>
    <w:rsid w:val="007601D8"/>
    <w:rsid w:val="0077470E"/>
    <w:rsid w:val="00793CDD"/>
    <w:rsid w:val="007A7CFD"/>
    <w:rsid w:val="007E0758"/>
    <w:rsid w:val="00800F7C"/>
    <w:rsid w:val="00805DD8"/>
    <w:rsid w:val="008317E6"/>
    <w:rsid w:val="00847265"/>
    <w:rsid w:val="00854C87"/>
    <w:rsid w:val="00857794"/>
    <w:rsid w:val="00862585"/>
    <w:rsid w:val="008726CD"/>
    <w:rsid w:val="00886CBE"/>
    <w:rsid w:val="00896451"/>
    <w:rsid w:val="00896BED"/>
    <w:rsid w:val="008F6457"/>
    <w:rsid w:val="009019D0"/>
    <w:rsid w:val="00923C07"/>
    <w:rsid w:val="00933AD2"/>
    <w:rsid w:val="0094713E"/>
    <w:rsid w:val="009563A9"/>
    <w:rsid w:val="00964E55"/>
    <w:rsid w:val="009A6640"/>
    <w:rsid w:val="009B6027"/>
    <w:rsid w:val="009C0721"/>
    <w:rsid w:val="009C2433"/>
    <w:rsid w:val="009F600A"/>
    <w:rsid w:val="00A021BD"/>
    <w:rsid w:val="00A0455A"/>
    <w:rsid w:val="00A06B41"/>
    <w:rsid w:val="00A1105E"/>
    <w:rsid w:val="00A254F5"/>
    <w:rsid w:val="00A53370"/>
    <w:rsid w:val="00A74218"/>
    <w:rsid w:val="00A87A05"/>
    <w:rsid w:val="00A9429F"/>
    <w:rsid w:val="00A9693C"/>
    <w:rsid w:val="00AB5FC9"/>
    <w:rsid w:val="00AC0B9B"/>
    <w:rsid w:val="00AE1B3E"/>
    <w:rsid w:val="00B00877"/>
    <w:rsid w:val="00B042D6"/>
    <w:rsid w:val="00B22542"/>
    <w:rsid w:val="00B95360"/>
    <w:rsid w:val="00B96DF8"/>
    <w:rsid w:val="00BA6C71"/>
    <w:rsid w:val="00BB05F3"/>
    <w:rsid w:val="00BB2AD8"/>
    <w:rsid w:val="00BB3DCD"/>
    <w:rsid w:val="00BD0BF2"/>
    <w:rsid w:val="00BE5313"/>
    <w:rsid w:val="00C20CF2"/>
    <w:rsid w:val="00C2158C"/>
    <w:rsid w:val="00C40757"/>
    <w:rsid w:val="00C42E97"/>
    <w:rsid w:val="00C441FE"/>
    <w:rsid w:val="00C53A3E"/>
    <w:rsid w:val="00C76BFA"/>
    <w:rsid w:val="00C80134"/>
    <w:rsid w:val="00C86A44"/>
    <w:rsid w:val="00C93386"/>
    <w:rsid w:val="00C9481D"/>
    <w:rsid w:val="00CA5B37"/>
    <w:rsid w:val="00CD718B"/>
    <w:rsid w:val="00CD7A7B"/>
    <w:rsid w:val="00CE2E65"/>
    <w:rsid w:val="00CF4291"/>
    <w:rsid w:val="00D2711D"/>
    <w:rsid w:val="00D30CCE"/>
    <w:rsid w:val="00D4661C"/>
    <w:rsid w:val="00D54B0E"/>
    <w:rsid w:val="00D74BF6"/>
    <w:rsid w:val="00D83F73"/>
    <w:rsid w:val="00D86142"/>
    <w:rsid w:val="00DA60A7"/>
    <w:rsid w:val="00DB53D1"/>
    <w:rsid w:val="00DE13B8"/>
    <w:rsid w:val="00DF1708"/>
    <w:rsid w:val="00E063C5"/>
    <w:rsid w:val="00E0731F"/>
    <w:rsid w:val="00E2155A"/>
    <w:rsid w:val="00E21C42"/>
    <w:rsid w:val="00E95EBA"/>
    <w:rsid w:val="00EA4EC9"/>
    <w:rsid w:val="00EB2910"/>
    <w:rsid w:val="00EB46C7"/>
    <w:rsid w:val="00EB48CB"/>
    <w:rsid w:val="00EC7433"/>
    <w:rsid w:val="00EE1297"/>
    <w:rsid w:val="00EE24C3"/>
    <w:rsid w:val="00F129CC"/>
    <w:rsid w:val="00F16353"/>
    <w:rsid w:val="00F31BE5"/>
    <w:rsid w:val="00F4190D"/>
    <w:rsid w:val="00F464B0"/>
    <w:rsid w:val="00F61FF5"/>
    <w:rsid w:val="00F62AA3"/>
    <w:rsid w:val="00F82FAB"/>
    <w:rsid w:val="00F92D2B"/>
    <w:rsid w:val="00FF14C2"/>
    <w:rsid w:val="00FF4BD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D960B05-78F8-4648-AC01-AF3F14B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0E"/>
    <w:pPr>
      <w:spacing w:after="8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3D2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74"/>
    <w:rPr>
      <w:sz w:val="24"/>
      <w:szCs w:val="24"/>
    </w:rPr>
  </w:style>
  <w:style w:type="paragraph" w:styleId="EndnoteText">
    <w:name w:val="endnote text"/>
    <w:basedOn w:val="Normal"/>
    <w:link w:val="EndnoteTextChar"/>
    <w:rsid w:val="00CF42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291"/>
  </w:style>
  <w:style w:type="character" w:styleId="EndnoteReference">
    <w:name w:val="endnote reference"/>
    <w:basedOn w:val="DefaultParagraphFont"/>
    <w:rsid w:val="00CF4291"/>
    <w:rPr>
      <w:vertAlign w:val="superscript"/>
    </w:rPr>
  </w:style>
  <w:style w:type="paragraph" w:styleId="BalloonText">
    <w:name w:val="Balloon Text"/>
    <w:basedOn w:val="Normal"/>
    <w:link w:val="BalloonTextChar"/>
    <w:rsid w:val="00CF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13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6A3D23"/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customStyle="1" w:styleId="Kopf">
    <w:name w:val="Kopf"/>
    <w:basedOn w:val="Normal"/>
    <w:rsid w:val="006B4E92"/>
    <w:pPr>
      <w:overflowPunct w:val="0"/>
      <w:autoSpaceDE w:val="0"/>
      <w:autoSpaceDN w:val="0"/>
      <w:adjustRightInd w:val="0"/>
      <w:textAlignment w:val="baseline"/>
    </w:pPr>
    <w:rPr>
      <w:rFonts w:ascii="Arial Fett" w:hAnsi="Arial Fett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rsid w:val="006B4E92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B4E92"/>
    <w:rPr>
      <w:sz w:val="24"/>
      <w:szCs w:val="24"/>
      <w:lang w:eastAsia="ar-SA"/>
    </w:rPr>
  </w:style>
  <w:style w:type="table" w:customStyle="1" w:styleId="ListTable6Colorful1">
    <w:name w:val="List Table 6 Colorful1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F5E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4046C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pellingerror">
    <w:name w:val="spellingerror"/>
    <w:basedOn w:val="DefaultParagraphFont"/>
    <w:rsid w:val="006E730E"/>
  </w:style>
  <w:style w:type="character" w:customStyle="1" w:styleId="normaltextrun">
    <w:name w:val="normaltextrun"/>
    <w:basedOn w:val="DefaultParagraphFont"/>
    <w:rsid w:val="006E730E"/>
  </w:style>
  <w:style w:type="paragraph" w:customStyle="1" w:styleId="Default">
    <w:name w:val="Default"/>
    <w:rsid w:val="006E73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CD7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D718B"/>
    <w:rPr>
      <w:b/>
      <w:bCs/>
    </w:rPr>
  </w:style>
  <w:style w:type="paragraph" w:customStyle="1" w:styleId="Normal11pt">
    <w:name w:val="Normal + 11pt"/>
    <w:aliases w:val="Bold"/>
    <w:basedOn w:val="Normal"/>
    <w:rsid w:val="00CD718B"/>
    <w:pPr>
      <w:spacing w:after="200" w:line="360" w:lineRule="auto"/>
      <w:jc w:val="center"/>
    </w:pPr>
    <w:rPr>
      <w:rFonts w:ascii="Calibri" w:eastAsia="Calibri" w:hAnsi="Calibri" w:cs="Times New Roman"/>
      <w:b/>
      <w:sz w:val="28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\&#1086;&#1073;&#1088;&#1072;&#1109;&#1072;&#1094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B5DC-7EB6-45BE-AEEA-DB7435A9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обраѕац 1</Template>
  <TotalTime>13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Техничка школа, Ужице</vt:lpstr>
      <vt:lpstr>План акције за Анекс Школског програма</vt:lpstr>
    </vt:vector>
  </TitlesOfParts>
  <Company>home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7</cp:revision>
  <cp:lastPrinted>2015-05-08T09:45:00Z</cp:lastPrinted>
  <dcterms:created xsi:type="dcterms:W3CDTF">2019-03-19T09:26:00Z</dcterms:created>
  <dcterms:modified xsi:type="dcterms:W3CDTF">2022-10-11T12:33:00Z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